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right"/>
        <w:rPr>
          <w:rStyle w:val="7"/>
          <w:rFonts w:eastAsiaTheme="minorEastAsia"/>
          <w:b w:val="0"/>
          <w:bCs/>
          <w:color w:val="auto"/>
          <w:sz w:val="22"/>
          <w:szCs w:val="22"/>
        </w:rPr>
      </w:pPr>
      <w:bookmarkStart w:id="0" w:name="_GoBack"/>
      <w:bookmarkEnd w:id="0"/>
      <w:r>
        <w:rPr>
          <w:rStyle w:val="7"/>
          <w:rFonts w:eastAsiaTheme="minorEastAsia"/>
          <w:b w:val="0"/>
          <w:bCs/>
          <w:color w:val="auto"/>
          <w:sz w:val="22"/>
          <w:szCs w:val="22"/>
        </w:rPr>
        <w:t>Приложение № </w:t>
      </w:r>
      <w:r>
        <w:rPr>
          <w:rStyle w:val="7"/>
          <w:rFonts w:eastAsiaTheme="minorEastAsia"/>
          <w:b w:val="0"/>
          <w:bCs/>
          <w:color w:val="auto"/>
          <w:sz w:val="22"/>
          <w:szCs w:val="22"/>
          <w:lang w:val="ru-RU"/>
        </w:rPr>
        <w:t>17</w:t>
      </w:r>
      <w:r>
        <w:rPr>
          <w:rStyle w:val="7"/>
          <w:rFonts w:eastAsiaTheme="minorEastAsia"/>
          <w:b w:val="0"/>
          <w:bCs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к Учетной политике                                                                                                                                                                                                  МБУ «Стадион «Горняк»</w:t>
      </w:r>
    </w:p>
    <w:p>
      <w:pPr>
        <w:pStyle w:val="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>
      <w:pPr>
        <w:widowControl w:val="0"/>
        <w:autoSpaceDE w:val="0"/>
        <w:autoSpaceDN w:val="0"/>
        <w:adjustRightInd w:val="0"/>
        <w:jc w:val="center"/>
        <w:rPr>
          <w:rStyle w:val="7"/>
          <w:rFonts w:eastAsiaTheme="minorEastAsia"/>
          <w:b w:val="0"/>
          <w:bCs/>
          <w:color w:val="auto"/>
          <w:sz w:val="22"/>
          <w:szCs w:val="22"/>
        </w:rPr>
      </w:pPr>
      <w:r>
        <w:rPr>
          <w:b/>
          <w:bCs/>
        </w:rPr>
        <w:t>Периодичность формирования регистров бухгалтерского учета</w:t>
      </w:r>
      <w:r>
        <w:rPr>
          <w:rStyle w:val="7"/>
          <w:rFonts w:eastAsiaTheme="minorEastAsia"/>
          <w:b w:val="0"/>
          <w:bCs/>
          <w:color w:val="auto"/>
          <w:sz w:val="22"/>
          <w:szCs w:val="22"/>
        </w:rPr>
        <w:t xml:space="preserve"> </w:t>
      </w:r>
    </w:p>
    <w:p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на бумажных носителях</w:t>
      </w:r>
    </w:p>
    <w:p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5"/>
        <w:tblW w:w="10731" w:type="dxa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</w:tblPr>
      <w:tblGrid>
        <w:gridCol w:w="612"/>
        <w:gridCol w:w="1852"/>
        <w:gridCol w:w="5049"/>
        <w:gridCol w:w="3218"/>
      </w:tblGrid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№</w:t>
            </w:r>
            <w:r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формы документа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регистра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Периодичность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0504031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Инвентарная карточка учета основных средств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Ежегодно в автоматизированном виде, выводится на бумажный носитель по необходимости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0504032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Инвентарная карточка группового учета основных средств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Ежегодно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0504033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Опись инвентарных карточек по учету основных средств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Ежегодно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0504034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Инвентарный список нефинансовых активов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Ежегодно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0504035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Оборотная ведомость по нефинансовым активам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Ежеквартально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0504036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Оборотная ведомость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Ежемесячно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0504041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Ежегодно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0504042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Книга учета материальных ценностей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По мере совершения операций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0504043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Карточка учета материальных ценностей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Ежегодно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0504044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Книга регистрации боя посуды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По мере совершения операций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0504047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Реестр депонированных сумм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Ежемесячно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0504048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Ежемесячно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0504049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Авансовый отчет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По мере необходимости формирования регистра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0504055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Книга учета материальных ценностей, оплаченных в централизованном порядке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Ежегодно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0504064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Журнал регистрации обязательств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Ежемесячно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0504071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Журналы операций № 1,2,3,4,6,7,8,9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Ежемесячно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0504072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Главная книга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Ежемесячно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0504082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При инвентаризации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0504086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При инвентаризации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0504087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При инвентаризации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0504088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Инвентаризационная опись наличных денежных средств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При инвентаризации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0504089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При инвентаризации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0504091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Инвентаризационная опись расчетов по доходам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При инвентаризации</w:t>
            </w:r>
          </w:p>
        </w:tc>
      </w:tr>
      <w:tr>
        <w:tblPrEx>
          <w:tblLayout w:type="fixed"/>
          <w:tblCellMar>
            <w:top w:w="75" w:type="dxa"/>
            <w:left w:w="0" w:type="dxa"/>
            <w:bottom w:w="75" w:type="dxa"/>
            <w:right w:w="0" w:type="dxa"/>
          </w:tblCellMar>
        </w:tblPrEx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0504092</w:t>
            </w:r>
          </w:p>
        </w:tc>
        <w:tc>
          <w:tcPr>
            <w:tcW w:w="5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Ведомость расхождений по результатам инвентаризации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При инвентаризации</w:t>
            </w:r>
          </w:p>
        </w:tc>
      </w:tr>
    </w:tbl>
    <w:p>
      <w:pPr>
        <w:ind w:left="-284" w:firstLine="284"/>
        <w:rPr>
          <w:sz w:val="20"/>
          <w:szCs w:val="20"/>
        </w:rPr>
      </w:pPr>
    </w:p>
    <w:sectPr>
      <w:headerReference r:id="rId3" w:type="default"/>
      <w:footerReference r:id="rId4" w:type="default"/>
      <w:pgSz w:w="11906" w:h="16838"/>
      <w:pgMar w:top="709" w:right="707" w:bottom="1134" w:left="426" w:header="708" w:footer="708" w:gutter="0"/>
      <w:pgNumType w:fmt="decimal" w:start="9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9F"/>
    <w:rsid w:val="000400AC"/>
    <w:rsid w:val="002F7572"/>
    <w:rsid w:val="005A72FD"/>
    <w:rsid w:val="0072283C"/>
    <w:rsid w:val="007E769F"/>
    <w:rsid w:val="009B0F88"/>
    <w:rsid w:val="00A9433D"/>
    <w:rsid w:val="00AB0DF3"/>
    <w:rsid w:val="00B46EC3"/>
    <w:rsid w:val="00B81A4D"/>
    <w:rsid w:val="00BB6DD9"/>
    <w:rsid w:val="00CD161C"/>
    <w:rsid w:val="00D26B14"/>
    <w:rsid w:val="00D315B6"/>
    <w:rsid w:val="00F220B4"/>
    <w:rsid w:val="080153D7"/>
    <w:rsid w:val="16B62A95"/>
    <w:rsid w:val="183506EE"/>
    <w:rsid w:val="1E9A0317"/>
    <w:rsid w:val="1F67545F"/>
    <w:rsid w:val="2D597B14"/>
    <w:rsid w:val="3686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customStyle="1" w:styleId="7">
    <w:name w:val="Цветовое выделение"/>
    <w:qFormat/>
    <w:uiPriority w:val="99"/>
    <w:rPr>
      <w:b/>
      <w:color w:val="000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2794</Characters>
  <Lines>23</Lines>
  <Paragraphs>6</Paragraphs>
  <TotalTime>1</TotalTime>
  <ScaleCrop>false</ScaleCrop>
  <LinksUpToDate>false</LinksUpToDate>
  <CharactersWithSpaces>3278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2015-03-18T08:47:00Z</dcterms:created>
  <dc:creator>юзер</dc:creator>
  <cp:lastModifiedBy>Admin</cp:lastModifiedBy>
  <cp:lastPrinted>2018-10-15T12:35:00Z</cp:lastPrinted>
  <dcterms:modified xsi:type="dcterms:W3CDTF">2019-03-06T06:06:05Z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