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  <w:rPr>
          <w:b/>
        </w:rPr>
      </w:pPr>
      <w:bookmarkStart w:id="2" w:name="_GoBack"/>
      <w:bookmarkEnd w:id="2"/>
    </w:p>
    <w:p>
      <w:pPr>
        <w:pStyle w:val="7"/>
        <w:jc w:val="right"/>
        <w:rPr>
          <w:rStyle w:val="8"/>
          <w:rFonts w:eastAsiaTheme="minorEastAsia"/>
          <w:b w:val="0"/>
          <w:bCs/>
          <w:color w:val="auto"/>
          <w:sz w:val="22"/>
          <w:szCs w:val="22"/>
        </w:rPr>
      </w:pPr>
      <w:r>
        <w:rPr>
          <w:rStyle w:val="8"/>
          <w:rFonts w:eastAsiaTheme="minorEastAsia"/>
          <w:b w:val="0"/>
          <w:bCs/>
          <w:color w:val="auto"/>
          <w:sz w:val="22"/>
          <w:szCs w:val="22"/>
        </w:rPr>
        <w:t>Приложение № </w:t>
      </w:r>
      <w:r>
        <w:rPr>
          <w:rStyle w:val="8"/>
          <w:rFonts w:eastAsiaTheme="minorEastAsia"/>
          <w:b w:val="0"/>
          <w:bCs/>
          <w:color w:val="auto"/>
          <w:sz w:val="22"/>
          <w:szCs w:val="22"/>
          <w:lang w:val="ru-RU"/>
        </w:rPr>
        <w:t>7</w:t>
      </w:r>
      <w:r>
        <w:rPr>
          <w:rStyle w:val="8"/>
          <w:rFonts w:eastAsiaTheme="minorEastAsia"/>
          <w:b w:val="0"/>
          <w:bCs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к Учетной политике                                                                                                                                                                                                  МБУ «Стадион «Горняк»</w:t>
      </w:r>
    </w:p>
    <w:p>
      <w:pPr>
        <w:pStyle w:val="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6"/>
        <w:jc w:val="center"/>
        <w:rPr>
          <w:rFonts w:ascii="Times New Roman" w:hAnsi="Times New Roman" w:cs="Times New Roman"/>
          <w:b/>
        </w:rPr>
      </w:pPr>
    </w:p>
    <w:p>
      <w:pPr>
        <w:pStyle w:val="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Порядок отражения в учете и отчетности</w:t>
      </w:r>
    </w:p>
    <w:p>
      <w:pPr>
        <w:pStyle w:val="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событий после отчетной даты</w:t>
      </w:r>
    </w:p>
    <w:p>
      <w:pPr>
        <w:pStyle w:val="6"/>
        <w:jc w:val="both"/>
        <w:rPr>
          <w:rFonts w:ascii="Times New Roman" w:hAnsi="Times New Roman" w:cs="Times New Roman"/>
        </w:rPr>
      </w:pPr>
    </w:p>
    <w:p>
      <w:pPr>
        <w:pStyle w:val="6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 Общие положения</w:t>
      </w:r>
    </w:p>
    <w:p>
      <w:pPr>
        <w:pStyle w:val="6"/>
        <w:jc w:val="both"/>
        <w:rPr>
          <w:rFonts w:ascii="Times New Roman" w:hAnsi="Times New Roman" w:cs="Times New Roman"/>
        </w:rPr>
      </w:pPr>
    </w:p>
    <w:p>
      <w:pPr>
        <w:pStyle w:val="6"/>
        <w:ind w:left="0" w:leftChars="0" w:firstLine="480" w:firstLine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Настоящий Порядок </w:t>
      </w:r>
      <w:r>
        <w:rPr>
          <w:rFonts w:ascii="Times New Roman" w:hAnsi="Times New Roman" w:cs="Times New Roman"/>
          <w:lang w:val="ru-RU"/>
        </w:rPr>
        <w:t xml:space="preserve">отражения в учете и отчетности событий после отчетной даты </w:t>
      </w:r>
      <w:r>
        <w:rPr>
          <w:rFonts w:ascii="Times New Roman" w:hAnsi="Times New Roman" w:cs="Times New Roman"/>
        </w:rPr>
        <w:t xml:space="preserve">устанавливает правила отражения в бухгалтерском учете и отчетности </w:t>
      </w:r>
      <w:r>
        <w:rPr>
          <w:rFonts w:ascii="Times New Roman" w:hAnsi="Times New Roman" w:cs="Times New Roman"/>
          <w:lang w:val="ru-RU"/>
        </w:rPr>
        <w:t>муниципального бюджетного учреждения</w:t>
      </w:r>
      <w:r>
        <w:rPr>
          <w:rFonts w:hint="default" w:ascii="Times New Roman" w:hAnsi="Times New Roman" w:cs="Times New Roman"/>
          <w:lang w:val="ru-RU"/>
        </w:rPr>
        <w:t xml:space="preserve"> </w:t>
      </w:r>
      <w:r>
        <w:rPr>
          <w:rStyle w:val="8"/>
          <w:rFonts w:hint="default" w:ascii="Times New Roman" w:hAnsi="Times New Roman" w:cs="Times New Roman" w:eastAsiaTheme="minorEastAsia"/>
          <w:b w:val="0"/>
          <w:bCs/>
          <w:color w:val="auto"/>
          <w:sz w:val="22"/>
          <w:szCs w:val="22"/>
        </w:rPr>
        <w:t>«Стадион «Горняк»</w:t>
      </w:r>
      <w:r>
        <w:rPr>
          <w:rStyle w:val="8"/>
          <w:rFonts w:hint="default" w:ascii="Times New Roman" w:hAnsi="Times New Roman" w:cs="Times New Roman" w:eastAsiaTheme="minorEastAsia"/>
          <w:b w:val="0"/>
          <w:bCs/>
          <w:color w:val="auto"/>
          <w:sz w:val="22"/>
          <w:szCs w:val="22"/>
          <w:lang w:val="ru-RU"/>
        </w:rPr>
        <w:t xml:space="preserve"> (далее - Учреждение)</w:t>
      </w:r>
      <w:r>
        <w:rPr>
          <w:rFonts w:ascii="Times New Roman" w:hAnsi="Times New Roman" w:cs="Times New Roman"/>
        </w:rPr>
        <w:t xml:space="preserve"> событий после отчетной даты.</w:t>
      </w:r>
    </w:p>
    <w:p>
      <w:pPr>
        <w:pStyle w:val="6"/>
        <w:jc w:val="both"/>
        <w:rPr>
          <w:rFonts w:ascii="Times New Roman" w:hAnsi="Times New Roman" w:cs="Times New Roman"/>
        </w:rPr>
      </w:pPr>
    </w:p>
    <w:p>
      <w:pPr>
        <w:pStyle w:val="6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 Понятие события после отчетной даты</w:t>
      </w:r>
    </w:p>
    <w:p>
      <w:pPr>
        <w:pStyle w:val="6"/>
        <w:jc w:val="both"/>
        <w:rPr>
          <w:rFonts w:ascii="Times New Roman" w:hAnsi="Times New Roman" w:cs="Times New Roman"/>
        </w:rPr>
      </w:pPr>
    </w:p>
    <w:p>
      <w:pPr>
        <w:pStyle w:val="6"/>
        <w:ind w:left="0" w:leftChars="0" w:firstLine="480" w:firstLine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Событием после отчетной даты признается существенный факт хозяйственной жизни, который оказал или может оказать влияние на финансовое состояние, движение денежных средств или результаты деятельности </w:t>
      </w:r>
      <w:r>
        <w:rPr>
          <w:rFonts w:ascii="Times New Roman" w:hAnsi="Times New Roman" w:cs="Times New Roman"/>
          <w:lang w:val="ru-RU"/>
        </w:rPr>
        <w:t>Учреждения</w:t>
      </w:r>
      <w:r>
        <w:rPr>
          <w:rFonts w:ascii="Times New Roman" w:hAnsi="Times New Roman" w:cs="Times New Roman"/>
        </w:rPr>
        <w:t xml:space="preserve"> и имел место в период между отчетной датой и датой подписания бухгалтерской (финансовой) отчетности за отчетный год.</w:t>
      </w:r>
    </w:p>
    <w:p>
      <w:pPr>
        <w:pStyle w:val="6"/>
        <w:ind w:left="0" w:leftChars="0" w:firstLine="480" w:firstLine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Датой подписания отчетности считается фактическая дата ее подписания руководителем </w:t>
      </w:r>
      <w:r>
        <w:rPr>
          <w:rFonts w:ascii="Times New Roman" w:hAnsi="Times New Roman" w:cs="Times New Roman"/>
          <w:lang w:val="ru-RU"/>
        </w:rPr>
        <w:t>Учреждения</w:t>
      </w:r>
      <w:r>
        <w:rPr>
          <w:rFonts w:ascii="Times New Roman" w:hAnsi="Times New Roman" w:cs="Times New Roman"/>
        </w:rPr>
        <w:t>.</w:t>
      </w:r>
    </w:p>
    <w:p>
      <w:pPr>
        <w:pStyle w:val="6"/>
        <w:ind w:left="0" w:leftChars="0" w:firstLine="480" w:firstLine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Событие после отчетной даты (факт хозяйственной жизни) признается существенным, если без знания о нем пользователями отчетности невозможна достоверная оценка финансового состояния, движения денежных средств или результатов деятельности </w:t>
      </w:r>
      <w:r>
        <w:rPr>
          <w:rFonts w:ascii="Times New Roman" w:hAnsi="Times New Roman" w:cs="Times New Roman"/>
          <w:lang w:val="ru-RU"/>
        </w:rPr>
        <w:t>Учреждения</w:t>
      </w:r>
      <w:r>
        <w:rPr>
          <w:rFonts w:ascii="Times New Roman" w:hAnsi="Times New Roman" w:cs="Times New Roman"/>
        </w:rPr>
        <w:t>.</w:t>
      </w:r>
    </w:p>
    <w:p>
      <w:pPr>
        <w:pStyle w:val="6"/>
        <w:ind w:left="0" w:leftChars="0" w:firstLine="480" w:firstLine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Существенность события после отчетной даты </w:t>
      </w:r>
      <w:r>
        <w:rPr>
          <w:rFonts w:ascii="Times New Roman" w:hAnsi="Times New Roman" w:cs="Times New Roman"/>
          <w:lang w:val="ru-RU"/>
        </w:rPr>
        <w:t>Учреждение</w:t>
      </w:r>
      <w:r>
        <w:rPr>
          <w:rFonts w:ascii="Times New Roman" w:hAnsi="Times New Roman" w:cs="Times New Roman"/>
        </w:rPr>
        <w:t xml:space="preserve"> определяет самостоятельно, исходя из установленных требований к отчетности.</w:t>
      </w:r>
    </w:p>
    <w:p>
      <w:pPr>
        <w:pStyle w:val="6"/>
        <w:ind w:left="0" w:leftChars="0" w:firstLine="480" w:firstLine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 К событиям после отчетной даты относятся:</w:t>
      </w:r>
    </w:p>
    <w:p>
      <w:pPr>
        <w:pStyle w:val="6"/>
        <w:ind w:left="0" w:leftChars="0" w:firstLine="480" w:firstLine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события, подтверждающие существовавшие на отчетную дату хозяйственные условия, в которых </w:t>
      </w:r>
      <w:r>
        <w:rPr>
          <w:rFonts w:ascii="Times New Roman" w:hAnsi="Times New Roman" w:cs="Times New Roman"/>
          <w:lang w:val="ru-RU"/>
        </w:rPr>
        <w:t>Учреждение</w:t>
      </w:r>
      <w:r>
        <w:rPr>
          <w:rFonts w:ascii="Times New Roman" w:hAnsi="Times New Roman" w:cs="Times New Roman"/>
        </w:rPr>
        <w:t xml:space="preserve"> вело свою деятельность;</w:t>
      </w:r>
    </w:p>
    <w:p>
      <w:pPr>
        <w:pStyle w:val="6"/>
        <w:ind w:left="0" w:leftChars="0" w:firstLine="480" w:firstLine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события, свидетельствующие о возникших после отчетной даты хозяйственных условиях, в которых </w:t>
      </w:r>
      <w:r>
        <w:rPr>
          <w:rFonts w:ascii="Times New Roman" w:hAnsi="Times New Roman" w:cs="Times New Roman"/>
          <w:lang w:val="ru-RU"/>
        </w:rPr>
        <w:t>Учреждение</w:t>
      </w:r>
      <w:r>
        <w:rPr>
          <w:rFonts w:ascii="Times New Roman" w:hAnsi="Times New Roman" w:cs="Times New Roman"/>
        </w:rPr>
        <w:t xml:space="preserve"> ведет свою деятельность.</w:t>
      </w:r>
    </w:p>
    <w:p>
      <w:pPr>
        <w:pStyle w:val="6"/>
        <w:jc w:val="both"/>
        <w:rPr>
          <w:rFonts w:ascii="Times New Roman" w:hAnsi="Times New Roman" w:cs="Times New Roman"/>
        </w:rPr>
      </w:pPr>
    </w:p>
    <w:p>
      <w:pPr>
        <w:pStyle w:val="6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 Отражение событий после отчетной даты</w:t>
      </w:r>
    </w:p>
    <w:p>
      <w:pPr>
        <w:pStyle w:val="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 учете и отчетности </w:t>
      </w:r>
      <w:r>
        <w:rPr>
          <w:rFonts w:ascii="Times New Roman" w:hAnsi="Times New Roman" w:cs="Times New Roman"/>
          <w:b/>
          <w:lang w:val="ru-RU"/>
        </w:rPr>
        <w:t>Учреждения</w:t>
      </w:r>
    </w:p>
    <w:p>
      <w:pPr>
        <w:pStyle w:val="6"/>
        <w:jc w:val="both"/>
        <w:rPr>
          <w:rFonts w:ascii="Times New Roman" w:hAnsi="Times New Roman" w:cs="Times New Roman"/>
        </w:rPr>
      </w:pPr>
    </w:p>
    <w:p>
      <w:pPr>
        <w:pStyle w:val="6"/>
        <w:ind w:left="0" w:leftChars="0" w:firstLine="480" w:firstLine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Существенное событие после отчетной даты подлежит отражению в учете и отчетности за отчетный год независимо от положительного или отрицательного его характера для </w:t>
      </w:r>
      <w:r>
        <w:rPr>
          <w:rFonts w:ascii="Times New Roman" w:hAnsi="Times New Roman" w:cs="Times New Roman"/>
          <w:lang w:val="ru-RU"/>
        </w:rPr>
        <w:t>Учреждения</w:t>
      </w:r>
      <w:r>
        <w:rPr>
          <w:rFonts w:ascii="Times New Roman" w:hAnsi="Times New Roman" w:cs="Times New Roman"/>
        </w:rPr>
        <w:t>.</w:t>
      </w:r>
    </w:p>
    <w:p>
      <w:pPr>
        <w:pStyle w:val="6"/>
        <w:ind w:left="0" w:leftChars="0" w:firstLine="480" w:firstLineChars="0"/>
        <w:jc w:val="both"/>
        <w:rPr>
          <w:rFonts w:ascii="Times New Roman" w:hAnsi="Times New Roman" w:cs="Times New Roman"/>
        </w:rPr>
      </w:pPr>
      <w:bookmarkStart w:id="0" w:name="P4132"/>
      <w:bookmarkEnd w:id="0"/>
      <w:r>
        <w:rPr>
          <w:rFonts w:ascii="Times New Roman" w:hAnsi="Times New Roman" w:cs="Times New Roman"/>
        </w:rPr>
        <w:t xml:space="preserve">3.2. При наступлении события после отчетной даты, подтверждающего существовавшие на отчетную дату хозяйственные условия, в которых </w:t>
      </w:r>
      <w:r>
        <w:rPr>
          <w:rFonts w:ascii="Times New Roman" w:hAnsi="Times New Roman" w:cs="Times New Roman"/>
          <w:lang w:val="ru-RU"/>
        </w:rPr>
        <w:t>Учреждение</w:t>
      </w:r>
      <w:r>
        <w:rPr>
          <w:rFonts w:ascii="Times New Roman" w:hAnsi="Times New Roman" w:cs="Times New Roman"/>
        </w:rPr>
        <w:t xml:space="preserve"> вело свою деятельность, в учете периода, следующего за отчетным, в общем порядке делается запись, отражающая это событие. Одновременно в учете этого же периода производится сторнировочная (или обратная) запись на сумму, отраженную в учете.</w:t>
      </w:r>
    </w:p>
    <w:p>
      <w:pPr>
        <w:pStyle w:val="6"/>
        <w:ind w:left="0" w:leftChars="0" w:firstLine="480" w:firstLine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отчетном периоде события после отчетной даты отражаются в регистрах синтетического и аналитического учета </w:t>
      </w:r>
      <w:r>
        <w:rPr>
          <w:rFonts w:ascii="Times New Roman" w:hAnsi="Times New Roman" w:cs="Times New Roman"/>
          <w:lang w:val="ru-RU"/>
        </w:rPr>
        <w:t>Учреждения</w:t>
      </w:r>
      <w:r>
        <w:rPr>
          <w:rFonts w:ascii="Times New Roman" w:hAnsi="Times New Roman" w:cs="Times New Roman"/>
        </w:rPr>
        <w:t xml:space="preserve"> заключительными оборотами до даты подписания годовой отчетности в установленном порядке. Данные учета отражаются в соответствующих формах отчетности </w:t>
      </w:r>
      <w:r>
        <w:rPr>
          <w:rFonts w:ascii="Times New Roman" w:hAnsi="Times New Roman" w:cs="Times New Roman"/>
          <w:lang w:val="ru-RU"/>
        </w:rPr>
        <w:t>Учреждения</w:t>
      </w:r>
      <w:r>
        <w:rPr>
          <w:rFonts w:ascii="Times New Roman" w:hAnsi="Times New Roman" w:cs="Times New Roman"/>
        </w:rPr>
        <w:t xml:space="preserve"> с учетом событий после отчетной даты.</w:t>
      </w:r>
    </w:p>
    <w:p>
      <w:pPr>
        <w:pStyle w:val="6"/>
        <w:ind w:left="0" w:leftChars="0" w:firstLine="480" w:firstLine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Информация об отражении в отчетном периоде события после отчетной даты раскрывается </w:t>
      </w:r>
      <w:r>
        <w:rPr>
          <w:rFonts w:ascii="Times New Roman" w:hAnsi="Times New Roman" w:cs="Times New Roman"/>
          <w:lang w:val="ru-RU"/>
        </w:rPr>
        <w:t>Учреждение</w:t>
      </w:r>
      <w:r>
        <w:rPr>
          <w:rFonts w:ascii="Times New Roman" w:hAnsi="Times New Roman" w:cs="Times New Roman"/>
        </w:rPr>
        <w:t xml:space="preserve">м в текстовой части Пояснительной записки к Балансу </w:t>
      </w:r>
      <w:r>
        <w:rPr>
          <w:rFonts w:ascii="Times New Roman" w:hAnsi="Times New Roman" w:cs="Times New Roman"/>
          <w:lang w:val="ru-RU"/>
        </w:rPr>
        <w:t>Учреждения</w:t>
      </w:r>
      <w:r>
        <w:rPr>
          <w:rFonts w:ascii="Times New Roman" w:hAnsi="Times New Roman" w:cs="Times New Roman"/>
        </w:rPr>
        <w:t xml:space="preserve"> </w:t>
      </w:r>
      <w:r>
        <w:fldChar w:fldCharType="begin"/>
      </w:r>
      <w:r>
        <w:instrText xml:space="preserve"> HYPERLINK "consultantplus://offline/ref=9E45BB58C3D875EC29F08CF256C6A11031A67A506ECB81B9B81F5BB68A5B47315E4466CF5399C690I5y7H" </w:instrText>
      </w:r>
      <w:r>
        <w:fldChar w:fldCharType="separate"/>
      </w:r>
      <w:r>
        <w:rPr>
          <w:rFonts w:ascii="Times New Roman" w:hAnsi="Times New Roman" w:cs="Times New Roman"/>
        </w:rPr>
        <w:t>(ф. 0503760)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(далее - Пояснительная записка (ф. 0503760)).</w:t>
      </w:r>
    </w:p>
    <w:p>
      <w:pPr>
        <w:pStyle w:val="6"/>
        <w:ind w:left="0" w:leftChars="0" w:firstLine="480" w:firstLineChars="0"/>
        <w:jc w:val="both"/>
        <w:rPr>
          <w:rFonts w:ascii="Times New Roman" w:hAnsi="Times New Roman" w:cs="Times New Roman"/>
        </w:rPr>
      </w:pPr>
      <w:bookmarkStart w:id="1" w:name="P4135"/>
      <w:bookmarkEnd w:id="1"/>
      <w:r>
        <w:rPr>
          <w:rFonts w:ascii="Times New Roman" w:hAnsi="Times New Roman" w:cs="Times New Roman"/>
        </w:rPr>
        <w:t xml:space="preserve">3.3. При наступлении события после отчетной даты, свидетельствующего о возникших после отчетной даты хозяйственных условиях, в которых </w:t>
      </w:r>
      <w:r>
        <w:rPr>
          <w:rFonts w:ascii="Times New Roman" w:hAnsi="Times New Roman" w:cs="Times New Roman"/>
          <w:lang w:val="ru-RU"/>
        </w:rPr>
        <w:t>Учреждение</w:t>
      </w:r>
      <w:r>
        <w:rPr>
          <w:rFonts w:ascii="Times New Roman" w:hAnsi="Times New Roman" w:cs="Times New Roman"/>
        </w:rPr>
        <w:t xml:space="preserve"> ведет свою деятельность, в учете периода, следующего за отчетным, в общем порядке делается запись, отражающая это событие. При этом в отчетном периоде никакие записи в синтетическом и аналитическом учете отчетного периода не производятся.</w:t>
      </w:r>
    </w:p>
    <w:p>
      <w:pPr>
        <w:pStyle w:val="6"/>
        <w:ind w:left="0" w:leftChars="0" w:firstLine="480" w:firstLine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Событие после отчетной даты, свидетельствующее о возникших после отчетной даты хозяйственных условиях, в которых </w:t>
      </w:r>
      <w:r>
        <w:rPr>
          <w:rFonts w:ascii="Times New Roman" w:hAnsi="Times New Roman" w:cs="Times New Roman"/>
          <w:lang w:val="ru-RU"/>
        </w:rPr>
        <w:t>Учреждение</w:t>
      </w:r>
      <w:r>
        <w:rPr>
          <w:rFonts w:ascii="Times New Roman" w:hAnsi="Times New Roman" w:cs="Times New Roman"/>
        </w:rPr>
        <w:t xml:space="preserve"> ведет свою деятельность, раскрывается в текстовой части Пояснительной записки </w:t>
      </w:r>
      <w:r>
        <w:fldChar w:fldCharType="begin"/>
      </w:r>
      <w:r>
        <w:instrText xml:space="preserve"> HYPERLINK "consultantplus://offline/ref=9E45BB58C3D875EC29F08CF256C6A11031A67A506ECB81B9B81F5BB68A5B47315E4466CF5399C690I5y7H" </w:instrText>
      </w:r>
      <w:r>
        <w:fldChar w:fldCharType="separate"/>
      </w:r>
      <w:r>
        <w:rPr>
          <w:rFonts w:ascii="Times New Roman" w:hAnsi="Times New Roman" w:cs="Times New Roman"/>
        </w:rPr>
        <w:t>(ф. 0503760)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.</w:t>
      </w:r>
    </w:p>
    <w:p>
      <w:pPr>
        <w:pStyle w:val="6"/>
        <w:ind w:left="0" w:leftChars="0" w:firstLine="480" w:firstLine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 Информация, раскрываемая в текстовой части Пояснительной записки в соответствии с </w:t>
      </w:r>
      <w:r>
        <w:fldChar w:fldCharType="begin"/>
      </w:r>
      <w:r>
        <w:instrText xml:space="preserve"> HYPERLINK \l "P4132" </w:instrText>
      </w:r>
      <w:r>
        <w:fldChar w:fldCharType="separate"/>
      </w:r>
      <w:r>
        <w:rPr>
          <w:rFonts w:ascii="Times New Roman" w:hAnsi="Times New Roman" w:cs="Times New Roman"/>
        </w:rPr>
        <w:t>п. п. 3.2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и </w:t>
      </w:r>
      <w:r>
        <w:fldChar w:fldCharType="begin"/>
      </w:r>
      <w:r>
        <w:instrText xml:space="preserve"> HYPERLINK \l "P4135" </w:instrText>
      </w:r>
      <w:r>
        <w:fldChar w:fldCharType="separate"/>
      </w:r>
      <w:r>
        <w:rPr>
          <w:rFonts w:ascii="Times New Roman" w:hAnsi="Times New Roman" w:cs="Times New Roman"/>
        </w:rPr>
        <w:t>3.3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настоящего Порядка, должна включать краткое описание характера события после отчетной даты и оценку его последствий в денежном выражении. Если возможность оценить последствия события после отчетной даты в денежном выражении отсутствует, то </w:t>
      </w:r>
      <w:r>
        <w:rPr>
          <w:rFonts w:ascii="Times New Roman" w:hAnsi="Times New Roman" w:cs="Times New Roman"/>
          <w:lang w:val="ru-RU"/>
        </w:rPr>
        <w:t>Учреждение</w:t>
      </w:r>
      <w:r>
        <w:rPr>
          <w:rFonts w:ascii="Times New Roman" w:hAnsi="Times New Roman" w:cs="Times New Roman"/>
        </w:rPr>
        <w:t xml:space="preserve"> должно указать на это.</w:t>
      </w:r>
    </w:p>
    <w:p>
      <w:pPr>
        <w:pStyle w:val="6"/>
        <w:jc w:val="both"/>
        <w:rPr>
          <w:rFonts w:ascii="Times New Roman" w:hAnsi="Times New Roman" w:cs="Times New Roman"/>
        </w:rPr>
      </w:pPr>
    </w:p>
    <w:p>
      <w:pPr>
        <w:pStyle w:val="6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 Примерный перечень фактов хозяйственной жизни,</w:t>
      </w:r>
    </w:p>
    <w:p>
      <w:pPr>
        <w:pStyle w:val="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которые признаются событиями после отчетной даты</w:t>
      </w:r>
    </w:p>
    <w:p>
      <w:pPr>
        <w:pStyle w:val="6"/>
        <w:jc w:val="both"/>
        <w:rPr>
          <w:rFonts w:ascii="Times New Roman" w:hAnsi="Times New Roman" w:cs="Times New Roman"/>
        </w:rPr>
      </w:pPr>
    </w:p>
    <w:p>
      <w:pPr>
        <w:pStyle w:val="6"/>
        <w:ind w:left="0" w:leftChars="0" w:firstLine="480" w:firstLine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События, подтверждающие существовавшие на отчетную дату хозяйственные условия, в которых </w:t>
      </w:r>
      <w:r>
        <w:rPr>
          <w:rFonts w:ascii="Times New Roman" w:hAnsi="Times New Roman" w:cs="Times New Roman"/>
          <w:lang w:val="ru-RU"/>
        </w:rPr>
        <w:t>Учреждение</w:t>
      </w:r>
      <w:r>
        <w:rPr>
          <w:rFonts w:ascii="Times New Roman" w:hAnsi="Times New Roman" w:cs="Times New Roman"/>
        </w:rPr>
        <w:t xml:space="preserve"> вело свою деятельность:</w:t>
      </w:r>
    </w:p>
    <w:p>
      <w:pPr>
        <w:pStyle w:val="6"/>
        <w:ind w:left="0" w:leftChars="0" w:firstLine="480" w:firstLine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объявление в установленном порядке банкротом юридического лица, являющегося дебитором (кредитором) </w:t>
      </w:r>
      <w:r>
        <w:rPr>
          <w:rFonts w:ascii="Times New Roman" w:hAnsi="Times New Roman" w:cs="Times New Roman"/>
          <w:lang w:val="ru-RU"/>
        </w:rPr>
        <w:t>Учреждения</w:t>
      </w:r>
      <w:r>
        <w:rPr>
          <w:rFonts w:ascii="Times New Roman" w:hAnsi="Times New Roman" w:cs="Times New Roman"/>
        </w:rPr>
        <w:t>;</w:t>
      </w:r>
    </w:p>
    <w:p>
      <w:pPr>
        <w:pStyle w:val="6"/>
        <w:ind w:left="0" w:leftChars="0" w:firstLine="480" w:firstLine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признание в установленном порядке неплатежеспособным физического лица, являющегося дебитором </w:t>
      </w:r>
      <w:r>
        <w:rPr>
          <w:rFonts w:ascii="Times New Roman" w:hAnsi="Times New Roman" w:cs="Times New Roman"/>
          <w:lang w:val="ru-RU"/>
        </w:rPr>
        <w:t>Учреждения</w:t>
      </w:r>
      <w:r>
        <w:rPr>
          <w:rFonts w:ascii="Times New Roman" w:hAnsi="Times New Roman" w:cs="Times New Roman"/>
        </w:rPr>
        <w:t>, или его гибель (смерть);</w:t>
      </w:r>
    </w:p>
    <w:p>
      <w:pPr>
        <w:pStyle w:val="6"/>
        <w:ind w:left="0" w:leftChars="0" w:firstLine="480" w:firstLine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признание в установленном порядке факта гибели (смерти) физического лица, перед которым </w:t>
      </w:r>
      <w:r>
        <w:rPr>
          <w:rFonts w:ascii="Times New Roman" w:hAnsi="Times New Roman" w:cs="Times New Roman"/>
          <w:lang w:val="ru-RU"/>
        </w:rPr>
        <w:t>Учреждение</w:t>
      </w:r>
      <w:r>
        <w:rPr>
          <w:rFonts w:ascii="Times New Roman" w:hAnsi="Times New Roman" w:cs="Times New Roman"/>
        </w:rPr>
        <w:t xml:space="preserve"> имеет непогашенную кредиторскую задолженность;</w:t>
      </w:r>
    </w:p>
    <w:p>
      <w:pPr>
        <w:pStyle w:val="6"/>
        <w:ind w:left="0" w:leftChars="0" w:firstLine="480" w:firstLine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получение от страховой организации материалов по уточнению размеров страхового возмещения, по которому по состоянию на отчетную дату велись переговоры;</w:t>
      </w:r>
    </w:p>
    <w:p>
      <w:pPr>
        <w:pStyle w:val="6"/>
        <w:ind w:left="0" w:leftChars="0" w:firstLine="480" w:firstLine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обнаружение после отчетной даты существенной ошибки в учете или нарушения законодательства при осуществлении деятельности </w:t>
      </w:r>
      <w:r>
        <w:rPr>
          <w:rFonts w:ascii="Times New Roman" w:hAnsi="Times New Roman" w:cs="Times New Roman"/>
          <w:lang w:val="ru-RU"/>
        </w:rPr>
        <w:t>Учреждения</w:t>
      </w:r>
      <w:r>
        <w:rPr>
          <w:rFonts w:ascii="Times New Roman" w:hAnsi="Times New Roman" w:cs="Times New Roman"/>
        </w:rPr>
        <w:t>, которые ведут к искажению отчетности за отчетный период.</w:t>
      </w:r>
    </w:p>
    <w:p>
      <w:pPr>
        <w:pStyle w:val="6"/>
        <w:ind w:left="0" w:leftChars="0" w:firstLine="480" w:firstLine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События, свидетельствующие о возникших после отчетной даты хозяйственных условиях, в которых </w:t>
      </w:r>
      <w:r>
        <w:rPr>
          <w:rFonts w:ascii="Times New Roman" w:hAnsi="Times New Roman" w:cs="Times New Roman"/>
          <w:lang w:val="ru-RU"/>
        </w:rPr>
        <w:t>Учреждение</w:t>
      </w:r>
      <w:r>
        <w:rPr>
          <w:rFonts w:ascii="Times New Roman" w:hAnsi="Times New Roman" w:cs="Times New Roman"/>
        </w:rPr>
        <w:t xml:space="preserve"> ведет свою деятельность:</w:t>
      </w:r>
    </w:p>
    <w:p>
      <w:pPr>
        <w:pStyle w:val="6"/>
        <w:ind w:left="0" w:leftChars="0" w:firstLine="480" w:firstLine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погашение (в том числе частичное погашение) дебитором задолженности перед </w:t>
      </w:r>
      <w:r>
        <w:rPr>
          <w:rFonts w:ascii="Times New Roman" w:hAnsi="Times New Roman" w:cs="Times New Roman"/>
          <w:lang w:val="ru-RU"/>
        </w:rPr>
        <w:t>Учреждение</w:t>
      </w:r>
      <w:r>
        <w:rPr>
          <w:rFonts w:ascii="Times New Roman" w:hAnsi="Times New Roman" w:cs="Times New Roman"/>
        </w:rPr>
        <w:t>м, числящейся на конец отчетного года;</w:t>
      </w:r>
    </w:p>
    <w:p>
      <w:pPr>
        <w:pStyle w:val="6"/>
        <w:ind w:left="0" w:leftChars="0" w:firstLine="480" w:firstLine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погашение </w:t>
      </w:r>
      <w:r>
        <w:rPr>
          <w:rFonts w:ascii="Times New Roman" w:hAnsi="Times New Roman" w:cs="Times New Roman"/>
          <w:lang w:val="ru-RU"/>
        </w:rPr>
        <w:t>Учреждение</w:t>
      </w:r>
      <w:r>
        <w:rPr>
          <w:rFonts w:ascii="Times New Roman" w:hAnsi="Times New Roman" w:cs="Times New Roman"/>
        </w:rPr>
        <w:t>м кредиторской задолженности, числящейся на конец отчетного года;</w:t>
      </w:r>
    </w:p>
    <w:p>
      <w:pPr>
        <w:pStyle w:val="6"/>
        <w:ind w:left="0" w:leftChars="0" w:firstLine="480" w:firstLine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принятие решения о реорганизации организации;</w:t>
      </w:r>
    </w:p>
    <w:p>
      <w:pPr>
        <w:pStyle w:val="6"/>
        <w:ind w:left="0" w:leftChars="0" w:firstLine="480" w:firstLine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реконструкция или планируемая реконструкция;</w:t>
      </w:r>
    </w:p>
    <w:p>
      <w:pPr>
        <w:pStyle w:val="6"/>
        <w:ind w:left="0" w:leftChars="0" w:firstLine="480" w:firstLine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пожар, авария, стихийное бедствие или другая чрезвычайная ситуация, в результате которой уничтожена значительная часть активов </w:t>
      </w:r>
      <w:r>
        <w:rPr>
          <w:rFonts w:ascii="Times New Roman" w:hAnsi="Times New Roman" w:cs="Times New Roman"/>
          <w:lang w:val="ru-RU"/>
        </w:rPr>
        <w:t>Учреждения</w:t>
      </w:r>
      <w:r>
        <w:rPr>
          <w:rFonts w:ascii="Times New Roman" w:hAnsi="Times New Roman" w:cs="Times New Roman"/>
        </w:rPr>
        <w:t>.</w:t>
      </w:r>
    </w:p>
    <w:p>
      <w:pPr>
        <w:pStyle w:val="6"/>
        <w:jc w:val="both"/>
        <w:rPr>
          <w:rFonts w:ascii="Times New Roman" w:hAnsi="Times New Roman" w:cs="Times New Roman"/>
        </w:rPr>
      </w:pPr>
    </w:p>
    <w:p>
      <w:pPr>
        <w:pStyle w:val="6"/>
        <w:jc w:val="both"/>
        <w:rPr>
          <w:rFonts w:ascii="Times New Roman" w:hAnsi="Times New Roman" w:cs="Times New Roman"/>
        </w:rPr>
      </w:pPr>
    </w:p>
    <w:p>
      <w:pPr>
        <w:pStyle w:val="6"/>
        <w:jc w:val="both"/>
        <w:rPr>
          <w:rFonts w:ascii="Times New Roman" w:hAnsi="Times New Roman" w:cs="Times New Roman"/>
        </w:rPr>
      </w:pPr>
    </w:p>
    <w:p/>
    <w:sectPr>
      <w:headerReference r:id="rId3" w:type="default"/>
      <w:footerReference r:id="rId4" w:type="default"/>
      <w:pgSz w:w="11906" w:h="16838"/>
      <w:pgMar w:top="426" w:right="850" w:bottom="1134" w:left="1701" w:header="708" w:footer="708" w:gutter="0"/>
      <w:pgNumType w:fmt="decimal" w:start="63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Текстовое 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fldChar w:fldCharType="begin"/>
                          </w:r>
                          <w:r>
                            <w:rPr>
                              <w:lang w:val="ru-RU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ru-RU"/>
                            </w:rPr>
                            <w:fldChar w:fldCharType="separate"/>
                          </w:r>
                          <w:r>
                            <w:rPr>
                              <w:lang w:val="ru-RU"/>
                            </w:rPr>
                            <w:t>1</w:t>
                          </w:r>
                          <w:r>
                            <w:rPr>
                              <w:lang w:val="ru-RU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fldChar w:fldCharType="begin"/>
                    </w:r>
                    <w:r>
                      <w:rPr>
                        <w:lang w:val="ru-RU"/>
                      </w:rPr>
                      <w:instrText xml:space="preserve"> PAGE  \* MERGEFORMAT </w:instrText>
                    </w:r>
                    <w:r>
                      <w:rPr>
                        <w:lang w:val="ru-RU"/>
                      </w:rPr>
                      <w:fldChar w:fldCharType="separate"/>
                    </w:r>
                    <w:r>
                      <w:rPr>
                        <w:lang w:val="ru-RU"/>
                      </w:rPr>
                      <w:t>1</w:t>
                    </w:r>
                    <w:r>
                      <w:rPr>
                        <w:lang w:val="ru-RU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0E"/>
    <w:rsid w:val="00430834"/>
    <w:rsid w:val="005A72FD"/>
    <w:rsid w:val="0072283C"/>
    <w:rsid w:val="007D3A08"/>
    <w:rsid w:val="00D71D1C"/>
    <w:rsid w:val="00DA6F0E"/>
    <w:rsid w:val="00DE0D2B"/>
    <w:rsid w:val="10691E46"/>
    <w:rsid w:val="1A7C2C4E"/>
    <w:rsid w:val="1CF552CE"/>
    <w:rsid w:val="4FC547E4"/>
    <w:rsid w:val="570B0038"/>
    <w:rsid w:val="6BB01AD2"/>
    <w:rsid w:val="6F701DE4"/>
    <w:rsid w:val="760E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semiHidden/>
    <w:unhideWhenUsed/>
    <w:uiPriority w:val="99"/>
    <w:pPr>
      <w:tabs>
        <w:tab w:val="center" w:pos="4153"/>
        <w:tab w:val="right" w:pos="8306"/>
      </w:tabs>
    </w:pPr>
  </w:style>
  <w:style w:type="paragraph" w:styleId="3">
    <w:name w:val="footer"/>
    <w:basedOn w:val="1"/>
    <w:semiHidden/>
    <w:unhideWhenUsed/>
    <w:uiPriority w:val="99"/>
    <w:pPr>
      <w:tabs>
        <w:tab w:val="center" w:pos="4153"/>
        <w:tab w:val="right" w:pos="8306"/>
      </w:tabs>
    </w:pPr>
  </w:style>
  <w:style w:type="paragraph" w:customStyle="1" w:styleId="6">
    <w:name w:val="ConsPlusNormal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  <w:style w:type="paragraph" w:styleId="7">
    <w:name w:val="No Spacing"/>
    <w:qFormat/>
    <w:uiPriority w:val="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8">
    <w:name w:val="Цветовое выделение"/>
    <w:qFormat/>
    <w:uiPriority w:val="99"/>
    <w:rPr>
      <w:b/>
      <w:color w:val="00008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983</Words>
  <Characters>5605</Characters>
  <Lines>46</Lines>
  <Paragraphs>13</Paragraphs>
  <TotalTime>5</TotalTime>
  <ScaleCrop>false</ScaleCrop>
  <LinksUpToDate>false</LinksUpToDate>
  <CharactersWithSpaces>6575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2017-04-27T08:44:00Z</dcterms:created>
  <dc:creator>юзер</dc:creator>
  <cp:lastModifiedBy>Admin</cp:lastModifiedBy>
  <cp:lastPrinted>2019-02-13T09:07:00Z</cp:lastPrinted>
  <dcterms:modified xsi:type="dcterms:W3CDTF">2019-03-06T05:59:39Z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