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outlineLvl w:val="9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ru-RU"/>
        </w:rPr>
        <w:t>Приложение №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ru-RU"/>
        </w:rPr>
        <w:t xml:space="preserve"> 8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outlineLvl w:val="9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ru-RU"/>
        </w:rPr>
        <w:t>к Учетной политике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outlineLvl w:val="9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ru-RU"/>
        </w:rPr>
        <w:t xml:space="preserve">МБУ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ru-RU"/>
        </w:rPr>
        <w:t xml:space="preserve">Стадион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ru-RU"/>
        </w:rPr>
        <w:t>Горняк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 о порядке выдачи и использования доверенностей на получение товарно-материальных ценностей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1. 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1.1. Настоящее Положение устанавливает порядок выдачи в муниципальном бюджетном учреждении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Стадион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Горняк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(далее - Учреждение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доверенностей на получение товарно-материальных ценностей (далее -  Доверенность) и отпуска их по Доверенности.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1.2. Доверенностью признается: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письменное уполномочие, выдаваемое Учреждением доверенному лицу (представителю) для получения товарно-материальных ценностей от поставщиков в установленном законодательством Российской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(далее - РФ)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порядке,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письменное уполномочие, выдаваемое иными организациями доверенному лицу (представителю) для получения товарно-материальных ценностей от Учреждения в установленном законодательством РФ порядке.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1.3. Доверенность должна содержать: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а) номер и дату выдачи;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б) реквизиты Учреждения, включая полное наименование, интересы которой представляет доверенное лицо;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в) реквизиты представителя, которому передаются полномочия: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фамилия, имя, отчество (полностью);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г) сведения о полномочиях представителя;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д) подпись руководителя или иного лица, уполномоченного на это в соответствии с законом и учредительными документами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Учреждения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1.4. Доверенное лицо действует в пределах полномочий, предоставленных ему по доверенности.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2. Порядок выдачи и использования доверенностей на получение товарно-материальных ценностей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2.1. Доверенности оформляются по усмотрению Учреждения в соответствии с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"http://internet.garant.ru/" \l "/document/10164072/entry/1010" \t "_blank" \o "Открыть документ в системе Гарант"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главой 10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Гражданского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кодекса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РФ.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2.2. Доверенности подписываются руководителем (заместителем руководителя) Учреждения или лицами, ими на то уполномоченными.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2.3. Право подписи Доверенности лицами, уполномоченными на то руководителем Учреждения, оформляется приказом.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2.4. 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2.5. В случаях,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сделок или несколько доверенностей, если товарно-материальные ценности следует получать на нескольких складах.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2.6. 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2.7. Выдача Доверенностей, полностью или частично не заполненных, не допускается.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2.8. 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2.9. 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2.10. 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2.11. Неиспользованные Доверенности должны быть возвращены в Учреждение на следующий день после истечения срока их действия.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2.12. Лицам, которые не отчитались в использовании Доверенностей, по которым истек срок действия, новые Доверенности не выдаются.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3. Порядок отпуска товарно-материальных ценностей по доверенности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3.1. Доверенности, независимо от срока их действия, оставляются поставщику при первом отпуске товарно-материальных ценностей.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3.2. 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контроля за исполнением отпуска ценностей согласно Доверенности.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3.3. 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3.4. Отпуск товарно-материальных ценностей по Доверенности Учреждением не производится в случаях: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предъявления Доверенности, имеющей поправки и помарки;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непредъявления паспорта или иного документа, удостоверяющего личность представителя, указанного в Доверенности;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окончания срока, на который выдана Доверенность;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получение сообщения от получателя товарно-материальных ценностей об аннулировании Доверенности;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прекращения деятельности юридического лица, от имени которого выдана Доверенность;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- признания доверенного лица недееспособным, ограниченно дееспособным.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4. Контроль за соблюдением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4.1. Контроль за соблюдением установленного порядка выдачи доверенностей и отпуска по доверенности товарно-материальных ценностей возлагается на ответственное лицо, определяемое приказом руководителя Учреждения (далее - Ответственное лицо).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4.2. Ответственное лицо Учреждения обязано обеспечить: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а) контроль за соблюдением правил оформления, выдачи и регистрации Доверенностей;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в) своевременный контроль за использованием Доверенностей, осуществляемый на основе приходных документов (приходных ордеров, приемных актов и т.п.);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г) контроль за своевременным представлением соответствующих приходных документов (в пределах срока действия доверенности) или возвратом Доверенности при ее неиспользовании.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9" w:firstLineChars="137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5. Журнал учета выданных доверенностей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5.1. При выдаче Доверенности регистрируются в журнале учета выданных доверенностей. Журнал ведется по следующей форме: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328" w:firstLineChars="137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9827" w:type="dxa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35"/>
        <w:gridCol w:w="1367"/>
        <w:gridCol w:w="2008"/>
        <w:gridCol w:w="2070"/>
        <w:gridCol w:w="111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  <w:t xml:space="preserve"> записи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  <w:t>Номер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  <w:t xml:space="preserve"> доверенности</w:t>
            </w:r>
          </w:p>
        </w:tc>
        <w:tc>
          <w:tcPr>
            <w:tcW w:w="2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  <w:t>Лицо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  <w:t>, получившее доверенность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  <w:t>Предоставленные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  <w:t xml:space="preserve"> полномочия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  <w:t>Срок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  <w:t xml:space="preserve"> доверенности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  <w:t>Расписка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 w:eastAsia="ru-RU"/>
              </w:rPr>
              <w:t xml:space="preserve"> в получении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2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5.2. Журнал учета выданных доверенностей должен быть пронумерован и прошнурован.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5.3. Журнал учета выданных доверенностей хранится у лица, ответственного за регистрацию доверенностей.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5.4. 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не использована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6. Перечень должностных лиц, имеющих право подписи доверенностей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6.1. Право подписи доверенностей на получение товарно-материальных ценностей имеют: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 Руководитель учреждения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(должностное лицо, исполняющее обязанности руководителя Учреждения)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 Главный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бухгалтер (должностное лицо, исполняющее обязанности главного бухгалтера).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outlineLvl w:val="1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7. Перечень должностных лиц, имеющих право на получения доверенностей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7.1. Право на получения доверенностей предоставлено: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1. Заместитель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директора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2. Специалист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 сфере закупок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3. Юрисконсульт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4. Водитель автомобиля.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8. Заключительные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8.1. Настоящее Положение утверждается решением руководителя Учреждения и вступает в силу с момента его утверждения.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701" w:header="708" w:footer="708" w:gutter="0"/>
      <w:pgNumType w:fmt="decimal" w:start="65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7C"/>
    <w:rsid w:val="00801230"/>
    <w:rsid w:val="00830D04"/>
    <w:rsid w:val="00A86F7C"/>
    <w:rsid w:val="09AD5149"/>
    <w:rsid w:val="0BE6059D"/>
    <w:rsid w:val="14F46447"/>
    <w:rsid w:val="2A1055FD"/>
    <w:rsid w:val="48620E70"/>
    <w:rsid w:val="761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1275</Words>
  <Characters>7272</Characters>
  <Lines>60</Lines>
  <Paragraphs>17</Paragraphs>
  <TotalTime>2</TotalTime>
  <ScaleCrop>false</ScaleCrop>
  <LinksUpToDate>false</LinksUpToDate>
  <CharactersWithSpaces>8530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2019-01-02T12:14:00Z</dcterms:created>
  <dc:creator>Пользователь</dc:creator>
  <cp:lastModifiedBy>Admin</cp:lastModifiedBy>
  <cp:lastPrinted>2019-02-13T09:08:00Z</cp:lastPrinted>
  <dcterms:modified xsi:type="dcterms:W3CDTF">2019-03-06T05:59:59Z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